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keepNext/>
        <w:keepLines/>
        <w:spacing w:after="360"/>
      </w:pPr>
      <w:bookmarkStart w:id="2" w:name="_GoBack"/>
      <w:bookmarkEnd w:id="2"/>
      <w:bookmarkStart w:id="0" w:name="bookmark39"/>
      <w:r>
        <w:t xml:space="preserve">МИНИСТЕРСТВО ОБРАЗОВАНИЯ И НАУКИ РЕСПУБЛИКИ ТАТАРСТАН </w:t>
      </w:r>
      <w:bookmarkEnd w:id="0"/>
    </w:p>
    <w:p>
      <w:pPr>
        <w:pStyle w:val="14"/>
        <w:spacing w:line="276" w:lineRule="auto"/>
        <w:ind w:firstLine="0"/>
        <w:jc w:val="center"/>
      </w:pPr>
      <w:r>
        <w:t>Республиканский конкурс профессионального мастерства работников сферы воспитания и дополнительного образования «Воспитать человека»</w:t>
      </w:r>
    </w:p>
    <w:p>
      <w:pPr>
        <w:pStyle w:val="14"/>
        <w:spacing w:line="276" w:lineRule="auto"/>
        <w:ind w:firstLine="0"/>
        <w:jc w:val="center"/>
      </w:pPr>
    </w:p>
    <w:p>
      <w:pPr>
        <w:pStyle w:val="14"/>
        <w:spacing w:line="276" w:lineRule="auto"/>
        <w:ind w:firstLine="0"/>
        <w:jc w:val="center"/>
      </w:pPr>
      <w:r>
        <w:t>Номинация «Управление воспитательным процессом»</w:t>
      </w:r>
    </w:p>
    <w:p>
      <w:pPr>
        <w:pStyle w:val="14"/>
        <w:spacing w:line="276" w:lineRule="auto"/>
        <w:ind w:firstLine="0"/>
        <w:jc w:val="center"/>
        <w:rPr>
          <w:b/>
          <w:bCs/>
        </w:rPr>
      </w:pPr>
    </w:p>
    <w:p>
      <w:pPr>
        <w:pStyle w:val="14"/>
        <w:spacing w:line="276" w:lineRule="auto"/>
        <w:ind w:firstLine="0"/>
        <w:jc w:val="center"/>
        <w:rPr>
          <w:b/>
          <w:bCs/>
        </w:rPr>
      </w:pPr>
    </w:p>
    <w:p>
      <w:pPr>
        <w:pStyle w:val="14"/>
        <w:spacing w:line="276" w:lineRule="auto"/>
        <w:ind w:firstLine="0"/>
        <w:jc w:val="center"/>
        <w:rPr>
          <w:b/>
          <w:bCs/>
        </w:rPr>
      </w:pPr>
    </w:p>
    <w:p>
      <w:pPr>
        <w:pStyle w:val="14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ПАСПОРТ ВОСПИТАТЕЛЬНОЙ ПРАКТИКИ</w:t>
      </w:r>
      <w:r>
        <w:rPr>
          <w:b/>
          <w:bCs/>
        </w:rPr>
        <w:br w:type="textWrapping"/>
      </w:r>
      <w:r>
        <w:rPr>
          <w:b/>
          <w:bCs/>
        </w:rPr>
        <w:t>«КОПИЛКА ВОЖАТСКИХ ДЕЛ»</w:t>
      </w:r>
    </w:p>
    <w:p>
      <w:pPr>
        <w:pStyle w:val="14"/>
        <w:spacing w:line="276" w:lineRule="auto"/>
        <w:ind w:firstLine="0"/>
        <w:jc w:val="center"/>
        <w:rPr>
          <w:sz w:val="20"/>
          <w:szCs w:val="20"/>
        </w:rPr>
      </w:pPr>
    </w:p>
    <w:p>
      <w:pPr>
        <w:pStyle w:val="14"/>
        <w:spacing w:line="276" w:lineRule="auto"/>
        <w:ind w:right="160" w:firstLine="0"/>
        <w:rPr>
          <w:b/>
          <w:bCs/>
        </w:rPr>
      </w:pP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>Автор воспитательной практики: директор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МБОУ СОШ №119 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>Фадеева Татьяна Петровна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 заместитель директора по ВР 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>МБОУ СОШ № 119 Авиастроительного района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 г. Казани 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>Хисматов Вильдан Ильдарович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Классный руководитель 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 xml:space="preserve">11 а (психолого – педагогического) класса </w:t>
      </w:r>
    </w:p>
    <w:p>
      <w:pPr>
        <w:pStyle w:val="14"/>
        <w:spacing w:line="276" w:lineRule="auto"/>
        <w:ind w:left="5620" w:right="160" w:firstLine="0"/>
        <w:jc w:val="right"/>
        <w:rPr>
          <w:b/>
          <w:bCs/>
        </w:rPr>
      </w:pPr>
      <w:r>
        <w:rPr>
          <w:b/>
          <w:bCs/>
        </w:rPr>
        <w:t>Четвёркин Алексей Валерьевич</w:t>
      </w:r>
    </w:p>
    <w:p>
      <w:pPr>
        <w:pStyle w:val="14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г. Казань</w:t>
      </w:r>
    </w:p>
    <w:p>
      <w:pPr>
        <w:pStyle w:val="14"/>
        <w:spacing w:line="276" w:lineRule="auto"/>
        <w:ind w:firstLine="0"/>
        <w:jc w:val="center"/>
        <w:rPr>
          <w:b/>
          <w:bCs/>
        </w:rPr>
      </w:pPr>
      <w:r>
        <w:rPr>
          <w:b/>
          <w:bCs/>
        </w:rPr>
        <w:t>2024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33"/>
        <w:gridCol w:w="6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Полное название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«Копилка вожатских дел»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ФИО, должность и наименование образовательной организации авторов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Фадеева Татьяна Петровна, директор школы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Хисматов Вильдан Ильдарович, заместитель директора по воспитательной работе,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Четвёркин Алексей Валерьевич, классный руководитель 11 а (психолого – педагогического) класса.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Аннотация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В школе разработана оригинальная целостная система работы с педагогическими классами. Ключевой составляющей этой системы является «Копилка вожатских дел», она включает в себя теоретические занятия, практическую работу обучающихся с закрепленными за ними классами, систему контроля и учета практической работы, поддержки мотивации учащихся.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Работа вожатого позволяет обучающимся попробовать себя в роли педагога, что, в дальнейшем, позволит осознанно подойти к выбору профессии.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«Копилка вожатских дел» подразумевает проведение теоретических и практических занятий, на которых обучающиеся изучают теорию воспитания  и пробуют применять полученные знания на практике в подшефских классах – отрядах, проявляя лидерские качества, творческие способности.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В ходе занятий у обучающихся формируются психолого- педагогические компетенции, предусмотренные профессиональным стандартом педагога, вожатого.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Ключевые слова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Педагог, вожатый, психолого- педагогические компетенции,  психолого – педагогический класс.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Актуальность внедрения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В Республике Татарстан ощущается нехватка педагогических кадров. Те, кто занимался вожатской деятельностью, с большей вероятностью остаются работать в системе образования.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Далеко не все учащиеся педагогических классов знают, что на самом деле представляет собой работа вожатого, педагога.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Активизация воспитательной работы в школе за счет вовлечения в работу с младшими школьниками отрядных вожатых.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Цель и задачи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Цель: формирование психолого-педагогических компетенций у учащихся 10 и 11 классов через систематическую вожатскую деятельность.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Задачи: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1. Определить перечень психолого-педагогических компетенций, предусмотренных профессиональным стандартом педагога, вожатого, которые могут быть сформированы у учащихся в средней школе.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2. Реализовать программу «Копилка вожатских дел» для теоретического и практического обучения учащихся вожатскому мастерству.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Целевая аудитория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Учащиеся 10 и 11 классов.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Краткий анализ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Представлен в приложении № 1 к Паспорту воспитательной практики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Технологии и методы реализации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Технология деятельностного подхода в воспитании, игровые технологии, коммуникативные технологии, технология «Развивающая беседа».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Метод кейсов, метод примера, метод убеждения, Белл-ланкастерский метод.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Ресурсы, необходимые для реализации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u w:val="single"/>
                <w:lang w:eastAsia="ru-RU"/>
              </w:rPr>
              <w:t>Нормативно - правовые:</w:t>
            </w:r>
            <w:r>
              <w:rPr>
                <w:lang w:eastAsia="ru-RU"/>
              </w:rPr>
              <w:t xml:space="preserve"> профессиональные стандарты педагога, вожатого, основная образовательная программа, федеральный закон №273-ФЗ «Об образовании в РФ»;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u w:val="single"/>
                <w:lang w:eastAsia="ru-RU"/>
              </w:rPr>
              <w:t>Кадровые</w:t>
            </w:r>
            <w:r>
              <w:rPr>
                <w:lang w:eastAsia="ru-RU"/>
              </w:rPr>
              <w:t>: администрация школы, классные руководители, педагоги МБОУ «СОШ №119», педагог –организатор, педагог – психолог, специалисты в области образования и воспитания.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u w:val="single"/>
                <w:lang w:eastAsia="ru-RU"/>
              </w:rPr>
              <w:t>Материально – технические:</w:t>
            </w:r>
            <w:r>
              <w:rPr>
                <w:lang w:eastAsia="ru-RU"/>
              </w:rPr>
              <w:t xml:space="preserve"> материально –техническая база МБОУ «СОШ №119».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u w:val="single"/>
                <w:lang w:eastAsia="ru-RU"/>
              </w:rPr>
              <w:t>Финансовые:</w:t>
            </w:r>
            <w:r>
              <w:rPr>
                <w:lang w:eastAsia="ru-RU"/>
              </w:rPr>
              <w:t xml:space="preserve"> внебюджетные средства, средства бюджета.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u w:val="single"/>
                <w:lang w:eastAsia="ru-RU"/>
              </w:rPr>
              <w:t>Социальные:</w:t>
            </w:r>
            <w:r>
              <w:rPr>
                <w:lang w:eastAsia="ru-RU"/>
              </w:rPr>
              <w:t xml:space="preserve"> сотрудничество с Управлением образования г.Казани, ГАОУ ДПО «Институт развития образования РТ», ФГАОУ ВПО «Казанский федеральный университет», АНО «Казанский открытый Университет Талантов», детскими оздоровительными лагерями, профильными детскими лагерями.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u w:val="single"/>
                <w:lang w:eastAsia="ru-RU"/>
              </w:rPr>
              <w:t>Информационные:</w:t>
            </w:r>
            <w:r>
              <w:rPr>
                <w:lang w:eastAsia="ru-RU"/>
              </w:rPr>
              <w:t xml:space="preserve"> Электронное образование РТ, медиаресурсы.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Период реализации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Период: сентябрь – май ( 2 учебных года)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В приложении № 2 к Паспорту воспитательной практики представлен план-график реализации воспитательной практики по Диаграмме Ганта</w:t>
            </w:r>
            <w:r>
              <w:rPr>
                <w:lang w:eastAsia="ru-RU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Ожидаемые результаты воспитательной практики</w:t>
            </w:r>
          </w:p>
        </w:tc>
        <w:tc>
          <w:tcPr>
            <w:tcW w:w="69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1) Разработка и апробация системы мониторинга сформированности психолого – педагогических умений учащихся, предусмотренных практикой «Копилка вожатских дел».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2) Достижение не менее 80% учащихся высокого уровня сформированности психолого – педагогических умений, предусмотренных практикой «Копилка вожатских дел».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3) Прохождение педагогической практики в статусе вожатого пришкольного, помощника вожатого детского оздоровительного лагеря – не менее 80%.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4) Повышение мотивации выпускников к поступлению в ВУЗы на психолого – педагогические специальности – не менее 50%.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21" w:type="dxa"/>
            <w:gridSpan w:val="2"/>
          </w:tcPr>
          <w:p>
            <w:pPr>
              <w:pStyle w:val="14"/>
              <w:spacing w:line="240" w:lineRule="auto"/>
              <w:ind w:firstLine="0"/>
              <w:jc w:val="center"/>
              <w:rPr>
                <w:lang w:eastAsia="ru-RU"/>
              </w:rPr>
            </w:pPr>
            <w:r>
              <w:rPr>
                <w:lang w:eastAsia="ru-RU"/>
              </w:rPr>
              <w:t>Описание воспитательной практики</w:t>
            </w:r>
          </w:p>
          <w:p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Программа «Копилка вожатских дел» предполагает обучение обучающихся 10, 11 психолого-педагогических классов вожатскому делу. </w:t>
            </w:r>
          </w:p>
          <w:p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Теоретические и практические занятия проводятся по направлениям: основы вожатского мастерства, планирование и организационная деятельность вожатого, развитие детского коллектива в условиях школы, возрастные физиологические и психологические особенности учащихся младшего и среднего звена, организация социальной деятельности с учащимися, организация деятельности по подведению итогов жизни и работы класса-отряда, основы здорового образа жизни, формы работы с классом-отрядом. </w:t>
            </w:r>
          </w:p>
          <w:p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Воспитательная практика имеет социально-педагогическую направленность, разработана на основе профессиональных стандартов педагога, вожатого, программ: «Вожатый – старт в профессию» (сост. Шаламова Л.Ф., Ховрин А.Ю.); методических рекомендаций С.А.Шмакова, С.Д.Полякова, И.И.Фришман, опыта работы Всероссийского детского центра «Орленок».</w:t>
            </w:r>
          </w:p>
          <w:p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Педагогическая целесообразность данной практики заключается в том, что старший подростковый возраст характеризуется стремлением проявить лидерские задатки, возросшей ответственностью, желанием опекать и заботиться о младших. Работа вожатого позволяет реализовать эти возможности, а также попробовать себя в роли педагога, что, в дальнейшем, </w:t>
            </w:r>
          </w:p>
          <w:p>
            <w:pPr>
              <w:spacing w:after="0" w:line="240" w:lineRule="auto"/>
              <w:ind w:left="567" w:hanging="567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позволит осознанно подойти к выбору учительской профессии. </w:t>
            </w:r>
          </w:p>
          <w:p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В ходе реализации данной воспитательной практики будут сформированы </w:t>
            </w:r>
            <w:r>
              <w:rPr>
                <w:rFonts w:ascii="Times New Roman" w:hAnsi="Times New Roman" w:eastAsia="Calibri" w:cs="Times New Roman"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психолого-педагогические компетенции, предусмотренные профессиональным стандартом педагога, вожатого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. </w:t>
            </w:r>
          </w:p>
          <w:p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Они научатся: </w:t>
            </w:r>
          </w:p>
          <w:p>
            <w:pPr>
              <w:spacing w:after="0" w:line="240" w:lineRule="auto"/>
              <w:ind w:firstLine="567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Составлять ежедневный план работы для временного детского коллектива (группы, подразделения, объединения) в соответствии с планом работы организации отдыха детей и их оздоровления, возрастными особенностями детей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Подбирать материалы для проведения игр, сборов и иных мероприятий во временном детском коллективе (группе, подразделении, объединении), направленных на формирование коллектива, его развитие, поддержание комфортного эмоционального состояния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Анализировать внешние факторы проведения мероприятия (время суток, соответствие общему плану работы организации отдыха детей и их оздоровления, погодные условия, условия безопасности)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Информировать участников временного детского коллектива (группы, подразделения, объединения) о системе мотивационных мероприятий организации отдыха детей и их оздоровления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Информировать обучающихся о возможности создания и участия в деятельности детского коллектива (группы, подразделения, объединения)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Планировать деятельность детского коллектива (группы, подразделения, объединения) с учетом мнения обучающихся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Подбирать материалы для проведения организационных сборов, мероприятий и игр, направленных на формирование и развитие детского коллектива (группы, подразделения, объединения), анализ результатов его деятельности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Анализировать внешние факторы проведения мероприятия (время суток, соответствие общему плану работы организации, погодные условия, условия безопасности)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Arial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Находить, отбирать и представлять информацию о возможностях участия в конкурсах и проектах, направленных на развитие личностных качеств отдельных участников и всего детского коллектива (группы, подразделения, объединения) в целом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Строить воспитательную деятельность с учетом культурных различий детей, половозрастных и индивидуальных особенностей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Общаться с детьми, признавать их достоинство, понимая и принимая их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Создавать в учебных группах (классе, кружке, секции и т.п.) разновозрастные детско-взрослые общности обучающихся, их родителей (законных представителей) и педагогических работников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Управлять учебными группами с целью вовлечения обучающихся в процесс обучения и воспитания, мотивируя их учебно-познавательную деятельность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Анализировать реальное состояние дел в учебной группе, поддерживать в детском коллективе деловую, дружелюбную атмосферу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Защищать достоинство и интересы обучающихся, помогать детям, оказавшимся в конфликтной ситуации и/или неблагоприятных условиях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Находить ценностный аспект учебного знания и информации обеспечивать его понимание и переживание обучающимися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Владеть методами организации экскурсий, походов и экспедиций и т.п.</w:t>
            </w:r>
          </w:p>
          <w:p>
            <w:pPr>
              <w:pStyle w:val="17"/>
              <w:numPr>
                <w:ilvl w:val="0"/>
                <w:numId w:val="1"/>
              </w:numPr>
              <w:spacing w:after="0" w:line="240" w:lineRule="auto"/>
              <w:ind w:left="992" w:hanging="425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highlight w:val="white"/>
                <w:lang w:eastAsia="ru-RU"/>
                <w14:textFill>
                  <w14:solidFill>
                    <w14:schemeClr w14:val="tx1"/>
                  </w14:solidFill>
                </w14:textFill>
              </w:rPr>
              <w:t>Сотрудничать с другими педагогическими работниками и другими специалистами в решении воспитательных задач</w:t>
            </w:r>
            <w:r>
              <w:rPr>
                <w:rFonts w:ascii="Times New Roman" w:hAnsi="Times New Roman" w:eastAsia="Liberation Sans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.</w:t>
            </w:r>
          </w:p>
          <w:p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br w:type="page"/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</w:p>
        </w:tc>
      </w:tr>
    </w:tbl>
    <w:p>
      <w:pPr>
        <w:pStyle w:val="9"/>
        <w:jc w:val="right"/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tabs>
          <w:tab w:val="left" w:pos="7380"/>
        </w:tabs>
        <w:rPr>
          <w:sz w:val="28"/>
          <w:szCs w:val="28"/>
        </w:rPr>
      </w:pPr>
    </w:p>
    <w:p>
      <w:pPr>
        <w:pStyle w:val="9"/>
        <w:jc w:val="right"/>
        <w:rPr>
          <w:sz w:val="28"/>
          <w:szCs w:val="28"/>
        </w:rPr>
      </w:pPr>
    </w:p>
    <w:p>
      <w:pPr>
        <w:pStyle w:val="9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 1</w:t>
      </w:r>
    </w:p>
    <w:p>
      <w:pPr>
        <w:pStyle w:val="9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>
      <w:pPr>
        <w:pStyle w:val="14"/>
        <w:spacing w:line="240" w:lineRule="auto"/>
        <w:ind w:firstLine="0"/>
        <w:jc w:val="right"/>
        <w:rPr>
          <w:b/>
        </w:rPr>
      </w:pPr>
    </w:p>
    <w:p>
      <w:pPr>
        <w:pStyle w:val="14"/>
        <w:spacing w:line="240" w:lineRule="auto"/>
        <w:ind w:firstLine="0"/>
        <w:jc w:val="center"/>
        <w:rPr>
          <w:b/>
        </w:rPr>
      </w:pPr>
    </w:p>
    <w:p>
      <w:pPr>
        <w:pStyle w:val="14"/>
        <w:spacing w:line="240" w:lineRule="auto"/>
        <w:ind w:firstLine="0"/>
        <w:jc w:val="center"/>
        <w:rPr>
          <w:b/>
        </w:rPr>
      </w:pPr>
      <w:r>
        <w:rPr>
          <w:b/>
        </w:rPr>
        <w:t>Краткий анализ воспитательной практики</w:t>
      </w:r>
    </w:p>
    <w:p>
      <w:pPr>
        <w:pStyle w:val="14"/>
        <w:spacing w:line="240" w:lineRule="auto"/>
        <w:ind w:firstLine="0"/>
        <w:jc w:val="center"/>
        <w:rPr>
          <w:b/>
        </w:rPr>
      </w:pPr>
      <w:r>
        <w:rPr>
          <w:b/>
        </w:rPr>
        <w:t>«КОПИЛКА ВОЖАТСКИХ ДЕЛ»</w:t>
      </w:r>
    </w:p>
    <w:p>
      <w:pPr>
        <w:pStyle w:val="14"/>
        <w:spacing w:line="240" w:lineRule="auto"/>
        <w:ind w:firstLine="0"/>
        <w:jc w:val="both"/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1"/>
        <w:gridCol w:w="4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0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Внутренние факторы</w:t>
            </w:r>
          </w:p>
        </w:tc>
        <w:tc>
          <w:tcPr>
            <w:tcW w:w="5211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b/>
                <w:lang w:eastAsia="ru-RU"/>
              </w:rPr>
            </w:pPr>
            <w:r>
              <w:rPr>
                <w:b/>
                <w:lang w:eastAsia="ru-RU"/>
              </w:rPr>
              <w:t>Внешние факторы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0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i/>
                <w:lang w:eastAsia="ru-RU"/>
              </w:rPr>
            </w:pPr>
            <w:r>
              <w:rPr>
                <w:i/>
                <w:lang w:eastAsia="ru-RU"/>
              </w:rPr>
              <w:t>Сильные стороны</w:t>
            </w:r>
          </w:p>
        </w:tc>
        <w:tc>
          <w:tcPr>
            <w:tcW w:w="5211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i/>
                <w:lang w:eastAsia="ru-RU"/>
              </w:rPr>
            </w:pPr>
            <w:r>
              <w:rPr>
                <w:i/>
                <w:lang w:eastAsia="ru-RU"/>
              </w:rPr>
              <w:t>Возможности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0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1. Формирование психолого – педагогических компетенций у обучающихся.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2. Вовлечение обучающихся 10 и 11 классов в работу пришкольного или летнего оздоровительного лагеря в статусе вожатого.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3. Наличие в педагогическом коллективе высококвалифицированных кадров, способствующих реализации практики.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4. Активизация воспитательной работы в школе.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5. Проведение профориентационной работы с учащимися 7-9 классов, с целью повышения мотивации к поступлению в психолого – педагогический класс. </w:t>
            </w:r>
          </w:p>
        </w:tc>
        <w:tc>
          <w:tcPr>
            <w:tcW w:w="5211" w:type="dxa"/>
          </w:tcPr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1. Сотрудничество с Управлением образования г.Казани, ГАОУ ДПО «Институт развития образования РТ», ФГАОУ ВПО «Казанский федеральный университет», АНО «Казанский открытый Университет Талантов», детскими оздоровительными лагерями, профильными детскими лагерями.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2. Возможности информационных ресурсов для изучения опыта работы в данном направлении. 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3. Получение обучающимися профессии вожатого в ФГАОУ ВПО «Казанский федеральный университет» с подтверждающим документом.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0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i/>
                <w:lang w:eastAsia="ru-RU"/>
              </w:rPr>
            </w:pPr>
            <w:r>
              <w:rPr>
                <w:i/>
                <w:lang w:eastAsia="ru-RU"/>
              </w:rPr>
              <w:t>Слабые стороны</w:t>
            </w:r>
          </w:p>
        </w:tc>
        <w:tc>
          <w:tcPr>
            <w:tcW w:w="5211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i/>
                <w:lang w:eastAsia="ru-RU"/>
              </w:rPr>
            </w:pPr>
            <w:r>
              <w:rPr>
                <w:i/>
                <w:lang w:eastAsia="ru-RU"/>
              </w:rPr>
              <w:t>Риски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10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1. Невысокий уровень мотивации у обучающихся к поступлению в ВУЗы на психолого- педагогические специальности.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2. Трудности в проведении мониторинга уровня сформированности психолого – педагогических компетенций у обучающихся.</w:t>
            </w:r>
          </w:p>
          <w:p>
            <w:pPr>
              <w:pStyle w:val="14"/>
              <w:spacing w:line="240" w:lineRule="auto"/>
              <w:ind w:firstLine="0"/>
              <w:jc w:val="both"/>
              <w:rPr>
                <w:lang w:eastAsia="ru-RU"/>
              </w:rPr>
            </w:pPr>
          </w:p>
        </w:tc>
        <w:tc>
          <w:tcPr>
            <w:tcW w:w="5211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1. Прием в 10 класс учащихся, не имеющих устойчивой мотивации к поступлению в вузы на психолого – педагогические специальности.</w:t>
            </w:r>
          </w:p>
          <w:p>
            <w:pPr>
              <w:pStyle w:val="14"/>
              <w:spacing w:line="240" w:lineRule="auto"/>
              <w:ind w:firstLine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2. Снижение мотивации у учащихся к поступлению в вузы на психолого – педагогические специальности в процессе обучения.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>3. Низкая заинтересованность родителей (законных представителей) для получения их детьми высшего образования.</w:t>
            </w:r>
          </w:p>
          <w:p>
            <w:pPr>
              <w:pStyle w:val="14"/>
              <w:spacing w:line="240" w:lineRule="auto"/>
              <w:ind w:firstLine="0"/>
              <w:rPr>
                <w:lang w:eastAsia="ru-RU"/>
              </w:rPr>
            </w:pPr>
            <w:r>
              <w:rPr>
                <w:lang w:eastAsia="ru-RU"/>
              </w:rPr>
              <w:t xml:space="preserve">4. Риск академической неуспешности в условиях активной психолого-педагогической деятельности обучающихся. </w:t>
            </w:r>
          </w:p>
        </w:tc>
      </w:tr>
    </w:tbl>
    <w:p>
      <w:pPr>
        <w:spacing w:after="160" w:line="259" w:lineRule="auto"/>
        <w:rPr>
          <w:rFonts w:ascii="Times New Roman" w:hAnsi="Times New Roman" w:eastAsia="Times New Roman" w:cs="Times New Roman"/>
          <w:sz w:val="28"/>
          <w:szCs w:val="28"/>
        </w:rPr>
      </w:pPr>
    </w:p>
    <w:p>
      <w:pPr>
        <w:pStyle w:val="9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 2</w:t>
      </w:r>
    </w:p>
    <w:p>
      <w:pPr>
        <w:pStyle w:val="9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  <w:rPr>
          <w:b/>
        </w:rPr>
      </w:pPr>
      <w:r>
        <w:rPr>
          <w:b/>
        </w:rPr>
        <w:t xml:space="preserve">План-график реализации воспитательной практики </w:t>
      </w:r>
    </w:p>
    <w:p>
      <w:pPr>
        <w:pStyle w:val="14"/>
        <w:spacing w:line="240" w:lineRule="auto"/>
        <w:ind w:firstLine="0"/>
        <w:jc w:val="center"/>
        <w:rPr>
          <w:b/>
        </w:rPr>
      </w:pPr>
      <w:r>
        <w:rPr>
          <w:b/>
        </w:rPr>
        <w:t>«КОПИЛКА ВОЖАТСКИХ ДЕЛ»</w:t>
      </w:r>
    </w:p>
    <w:p>
      <w:pPr>
        <w:pStyle w:val="14"/>
        <w:spacing w:line="240" w:lineRule="auto"/>
        <w:ind w:firstLine="0"/>
        <w:jc w:val="center"/>
        <w:rPr>
          <w:sz w:val="20"/>
          <w:szCs w:val="20"/>
        </w:rPr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both"/>
      </w:pPr>
    </w:p>
    <w:tbl>
      <w:tblPr>
        <w:tblStyle w:val="7"/>
        <w:tblW w:w="95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"/>
        <w:gridCol w:w="1883"/>
        <w:gridCol w:w="1267"/>
        <w:gridCol w:w="494"/>
        <w:gridCol w:w="576"/>
        <w:gridCol w:w="721"/>
        <w:gridCol w:w="721"/>
        <w:gridCol w:w="721"/>
        <w:gridCol w:w="720"/>
        <w:gridCol w:w="721"/>
        <w:gridCol w:w="721"/>
        <w:gridCol w:w="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387" w:type="dxa"/>
            <w:vMerge w:val="restart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883" w:type="dxa"/>
            <w:vMerge w:val="restart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Наименование этапа</w:t>
            </w:r>
          </w:p>
        </w:tc>
        <w:tc>
          <w:tcPr>
            <w:tcW w:w="1267" w:type="dxa"/>
            <w:vMerge w:val="restart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Длительность</w:t>
            </w:r>
          </w:p>
        </w:tc>
        <w:tc>
          <w:tcPr>
            <w:tcW w:w="6000" w:type="dxa"/>
            <w:gridSpan w:val="9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Временные рамки проекта (может указываться в днях, месяцах)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387" w:type="dxa"/>
            <w:vMerge w:val="continue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83" w:type="dxa"/>
            <w:vMerge w:val="continue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67" w:type="dxa"/>
            <w:vMerge w:val="continue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4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1</w:t>
            </w:r>
          </w:p>
        </w:tc>
        <w:tc>
          <w:tcPr>
            <w:tcW w:w="576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2</w:t>
            </w: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3</w:t>
            </w: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4</w:t>
            </w: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5</w:t>
            </w:r>
          </w:p>
        </w:tc>
        <w:tc>
          <w:tcPr>
            <w:tcW w:w="720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6</w:t>
            </w: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7</w:t>
            </w:r>
          </w:p>
        </w:tc>
        <w:tc>
          <w:tcPr>
            <w:tcW w:w="721" w:type="dxa"/>
          </w:tcPr>
          <w:p>
            <w:pPr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8</w:t>
            </w:r>
          </w:p>
        </w:tc>
        <w:tc>
          <w:tcPr>
            <w:tcW w:w="605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0"/>
                <w:szCs w:val="20"/>
                <w:lang w:eastAsia="ru-RU"/>
              </w:rPr>
            </w:pPr>
            <w:r>
              <w:rPr>
                <w:sz w:val="20"/>
                <w:szCs w:val="20"/>
                <w:lang w:eastAsia="ru-RU"/>
              </w:rPr>
              <w:t>Период 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87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883" w:type="dxa"/>
          </w:tcPr>
          <w:p>
            <w:pPr>
              <w:pStyle w:val="14"/>
              <w:spacing w:line="240" w:lineRule="auto"/>
              <w:ind w:firstLine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Организационный этап (10 класс)</w:t>
            </w:r>
          </w:p>
        </w:tc>
        <w:tc>
          <w:tcPr>
            <w:tcW w:w="1267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 месяц</w:t>
            </w:r>
          </w:p>
        </w:tc>
        <w:tc>
          <w:tcPr>
            <w:tcW w:w="494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shd w:val="clear" w:color="auto" w:fill="auto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shd w:val="clear" w:color="auto" w:fill="auto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605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87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883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Основной этап (10 класс) </w:t>
            </w:r>
          </w:p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Проведение теоретических и практических занятий. </w:t>
            </w:r>
          </w:p>
        </w:tc>
        <w:tc>
          <w:tcPr>
            <w:tcW w:w="1267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 месяцев</w:t>
            </w:r>
          </w:p>
        </w:tc>
        <w:tc>
          <w:tcPr>
            <w:tcW w:w="494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605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87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883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Завершающий этап (11 класс)</w:t>
            </w:r>
          </w:p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Проведение мониторингов сформированности психолого- педагогических навыков. </w:t>
            </w:r>
          </w:p>
        </w:tc>
        <w:tc>
          <w:tcPr>
            <w:tcW w:w="1267" w:type="dxa"/>
          </w:tcPr>
          <w:p>
            <w:pPr>
              <w:pStyle w:val="14"/>
              <w:spacing w:line="240" w:lineRule="auto"/>
              <w:ind w:firstLine="0"/>
              <w:jc w:val="center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4 месяца</w:t>
            </w:r>
          </w:p>
        </w:tc>
        <w:tc>
          <w:tcPr>
            <w:tcW w:w="494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  <w:shd w:val="clear" w:color="auto" w:fill="D8D8D8" w:themeFill="background1" w:themeFillShade="D9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721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  <w:tc>
          <w:tcPr>
            <w:tcW w:w="605" w:type="dxa"/>
          </w:tcPr>
          <w:p>
            <w:pPr>
              <w:pStyle w:val="14"/>
              <w:spacing w:line="240" w:lineRule="auto"/>
              <w:ind w:firstLine="0"/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>
      <w:pPr>
        <w:pStyle w:val="14"/>
        <w:spacing w:line="240" w:lineRule="auto"/>
        <w:ind w:firstLine="0"/>
        <w:jc w:val="both"/>
      </w:pPr>
    </w:p>
    <w:p>
      <w:pPr>
        <w:pStyle w:val="14"/>
        <w:spacing w:line="240" w:lineRule="auto"/>
        <w:ind w:firstLine="851"/>
        <w:jc w:val="both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spacing w:after="160" w:line="259" w:lineRule="auto"/>
        <w:rPr>
          <w:rFonts w:ascii="Times New Roman" w:hAnsi="Times New Roman" w:eastAsia="Times New Roman" w:cs="Times New Roman"/>
          <w:sz w:val="28"/>
          <w:szCs w:val="28"/>
        </w:rPr>
      </w:pPr>
      <w:r>
        <w:br w:type="page"/>
      </w:r>
    </w:p>
    <w:p>
      <w:pPr>
        <w:pStyle w:val="9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 3</w:t>
      </w:r>
    </w:p>
    <w:p>
      <w:pPr>
        <w:pStyle w:val="9"/>
        <w:jc w:val="right"/>
        <w:rPr>
          <w:sz w:val="28"/>
          <w:szCs w:val="28"/>
        </w:rPr>
      </w:pPr>
      <w:r>
        <w:rPr>
          <w:sz w:val="28"/>
          <w:szCs w:val="28"/>
        </w:rPr>
        <w:t>к Паспорту воспитательной практики</w:t>
      </w:r>
    </w:p>
    <w:p>
      <w:pPr>
        <w:pStyle w:val="9"/>
        <w:jc w:val="right"/>
        <w:rPr>
          <w:sz w:val="28"/>
          <w:szCs w:val="28"/>
        </w:rPr>
      </w:pPr>
    </w:p>
    <w:p>
      <w:pPr>
        <w:pStyle w:val="9"/>
        <w:jc w:val="right"/>
        <w:rPr>
          <w:sz w:val="28"/>
          <w:szCs w:val="28"/>
        </w:rPr>
      </w:pPr>
    </w:p>
    <w:p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Тематическое планирование «Копилка вожатских дел»</w:t>
      </w:r>
    </w:p>
    <w:p>
      <w:pPr>
        <w:spacing w:after="0" w:line="240" w:lineRule="auto"/>
        <w:ind w:left="567" w:hanging="567"/>
        <w:jc w:val="center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3827"/>
        <w:gridCol w:w="2551"/>
        <w:gridCol w:w="1134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№ п/п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Теория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Практика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Кол-во часов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Дата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1. Основы вожатского мастерства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Каким должен быть вожатый? Кодекс поведения вожатого. Обязанности отрядного вожатого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«Ты да я, да мы с тобой»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Детские общественные организации. «Движение первых». «Орлята России»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Разучивание гимна школы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Что такое класс-отряд?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Игра-знакомство «Расскажи мне о себе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2. Планирование и организационная деятельность вожатого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Источники планирования. Календарь года.  Виды планов. Личный план вожатого.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 «Сантики-фантики-лимпопо»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Как понравиться детям? Как </w:t>
            </w:r>
            <w:bookmarkStart w:id="1" w:name="undefined"/>
            <w:bookmarkEnd w:id="1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быстро запомнить имена детей? Что такое орлятский круг? Песни орлятского круга.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«Алые паруса»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Что такое КТД? Как провести творческий конкурс? Как провести познавательную игру, викторину? Как организовать дни рождения в классе?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 «Семеро одного не ждут»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Как организовать самоуправление в классе? Понятие и обязанности дежурного командира. Организация работы секторов. Чередование традиционных поручений.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Разучивание песни «Жизнь»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Раздел № 3. Развитие детского коллектива в условиях школы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Этапы становления и развития коллектива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tabs>
                <w:tab w:val="left" w:pos="204"/>
                <w:tab w:val="center" w:pos="4677"/>
              </w:tabs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Разучивание игры «Руку правую вперёд» </w:t>
            </w:r>
          </w:p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«Изгиб гитары жёлтой»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Основы лидерства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 «У оленя дом большой»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Конфликты и пути их решения. «Педагогический кейс»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«Кораблик детства»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Критерии оценки уровня формированности детского коллектива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Разучивание игры-танца «Лавата»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4. Возрастные физиологические и психологические особенности учащихся младшего и среднего звена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Формы и методы работы с младшими школьниками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песни: «Люди идут по свету»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Формы и методы работы с учащимися среднего подросткового школьного возраста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Разучивание игры-кричалки «На берегу…»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5. Организация социальной деятельности с учащимися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Организация волонтерской деятельности 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«Шпага»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Организация социально-направленных мероприятий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«Африканской игры»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Социальная деятельность в микрорайоне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«Вечер бродит»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6. Организация деятельности по подведению итогов жизни и работы класса-отряда за неделю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Формы подведения итогов работы класса-отряда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Разучивание игры «Шла коза по лесу» 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Формы подведения итогов работы дежурного командира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«Философы в 13,5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7. «Педагогический кейс»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Решение педагогических ситуаций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игры-танца «Переходной вальс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Решение педагогических ситуаций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«На далекой Амазонке»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Решение педагогических ситуаций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 «Ручеек»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Решение педагогических ситуаций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«Вожатский вальс»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Решение педагогических ситуаций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 «Если весело живется – делай так»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Решение педагогических ситуаций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Разучивание песни «Разноцветная Москва»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Решение педагогических ситуаций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 «Луноход»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Решение педагогических ситуаций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песни «Милая моя»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8. Основы здорового образа жизни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Перечень распространенных заболевание у детей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Оказание первой доврачебной помощи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Пропаганда здорового образа жизни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 на внимание «Шайбу-гол!»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9. Формы работы с классом-отрядом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Как провести отрядный сбор?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 xml:space="preserve"> Разучивание песни «Вожатская лирическая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Как организовать экскурсию?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Разучивание игры «Цепи»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Раздел № 10. Подведение итогов - 4 часа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31.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Фестиваль «Песни орлятского круга»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32.</w:t>
            </w:r>
          </w:p>
        </w:tc>
        <w:tc>
          <w:tcPr>
            <w:tcW w:w="38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Презентация вожатыми своего опыта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1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35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ru-RU"/>
                <w14:textFill>
                  <w14:solidFill>
                    <w14:schemeClr w14:val="tx1"/>
                  </w14:solidFill>
                </w14:textFill>
              </w:rPr>
              <w:t>ИТОГО: 34 часа</w:t>
            </w:r>
          </w:p>
        </w:tc>
      </w:tr>
    </w:tbl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Тексты песен, разучиваемые учащимися психолого-педагогических классов с подшефными классами-отрядами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"Милая моя, солнышко лесное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Всем нашим встречам разлуки, увы, суждены,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Тих и печален ручей у янтарной сосны,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Пеплом несмелым подернулись угли костра,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Вот и окончилось все - расставаться пора.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Припев: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Милая моя, солнышко лесное,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Где, в каких краях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Встретишься со мною?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Милая моя, солнышко лесное,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Где, в каких краях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Встретишься со мною?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Крылья сложили палатки - их кончен полет,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Крылья расправил искатель разлук - самолет,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потихонечку пятится трап от крыла,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Вот уж действительно пропасть меж нами легла.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Припев.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Не утешайте меня, мне слова не нужны,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Мне б отыскать тот ручей у янтарной сосны,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Вдруг сквозь туман там алеет кусочек огня,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Вдруг у огня ожидают, представьте, меня!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Припев.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«Вожатская лирическая»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Когда шумят ночные сосны,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в небе бродит диск луны,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Осенний ветер медоносный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Мальчишкам навевает сны.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нам с тобой никак не спится,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И, уложив своих ребят,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Идем-бредем, как говорится,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Куда глаза глядят.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Пичужек сонных бормотанье,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шелест листьев впереди.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прибежала на свиданье,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А галстук не сняла с груди,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вьются уголочки шелка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У алых губ твоих опять,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не решусь я долго-долго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Тебя поцеловать.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Хочу с усталости прилечь 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Прижавшись ласково у ног.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Доносит песню из заречья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Осенний ветер-ветерок.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Дурманом трав настоян воздух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И эта песня в вышине,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все задумчивые звезды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Близки тебе и мне.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«Люди идут по свету»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Люди идут по свету, им, вроде, немного надо: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Была бы прочна палатка, да был бы не скучен путь,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(Но с дымом сливается песня, ребята отводят взгляды,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шепчет во сне бродяга кому-то: не позабудь! - 2 раза)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Они в городах не блещут манерами аристократов,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но в чутких высоких залах, где шум суеты затих,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(Страдают в бродячих душах Бетховенские сонаты,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светлые песни Грига переполняют их - 2 раза)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Люди идут по свету, слова их порою грубы: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"Пожалуйста, извините" , - с усмешкой они говорят,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(Но грустную нежность песни ласкают сухие губы - 2 раза)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И самые лучшие книги они в рюкзаках хоронят выверен старый компас, получены карты и сроки,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Выштопан на штормовке лавины предательский след.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(Счастлив, кому знакомо щемящее чувство дороги.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Ветер рвет горизонты и раздувает рассвет - 2 раза)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«Шпага»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все-таки было бы хорошо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Что в людях жила отвага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Чтоб каждый по городу гордо шел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сбоку висела шпага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чтобы любой если надо мог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Вломившись в дверь без доклада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С обидчиком честно скрестить клинок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твердость мужского взгляла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Как сладко за подленькое словцо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 лживую опечатку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Врагу в перекошенное лицо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Надменно швырнуть перчатку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Тогда б не бросали на ветер слов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Без должного основанья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стало б поменьше клеветников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Болтающих на собраньях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А совесть и гордость имели б вес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сдержанный блеском паги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Никто бы без очереди не лез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Тыча свои бумаги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«Разноцветная Москва»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У окна стою я как у холста, ах, какая за окном красота.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Будто кто-то перепутал цвета, и Неглинку и Манеж.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Над Москвой встает зеленый восход.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По мосту идет оранжевый кот.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лотошник у метро продает апельсины цвета беж.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А в троллейбусе мерцает окно, пассажиры - как цветное кино.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друзья мои, ужасно смешно наблюдать в окошко мир.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и рубают рядом с ним пацаны фиолетовый пломбир. и качает головой постовой - он сегодня огорошен Москвой.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Ничего он не поймет, сам не свой - будто рыба на мели.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Я по улицам бегу, хохочу, мне любые чудеса по плечу. фонари свисают - ешь, не хочу - как бананы в Сомали.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«Вожатский вальс»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Солнца не будет жди не жди,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Третью неделю льют дожди,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Третью неделю наш маршрут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 доброй погодой врозь.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Словно из мелких-мелких сит,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Третью неделю моросит.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Чтоб не погас у нас костер,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Веток подбрось, подбрось.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мокрых палатках спят друзья,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Только вожатым спать нельзя.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Сосны качаются во мгле,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Словно орган, гудя.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у костра ни сесть, ни лечь-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Как не устанет дождик сечь!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Слушай, давай станцуем вальс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ритме дождя.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 небе не виден звездный свет,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небе просвета даже нет,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под ногами не паркет,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в основном вода.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Но согревает нынче нас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Этот простой вожатский вальс, и, вопреки всему, горит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Наша звезда-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Завтра нам снова в дальний путь-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эту песню не забудь,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передай ее друзьям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Так, как запомнил сам.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Сложены наши рюкзаки,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Стянуты крепче ремешки,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Снова нас дождик будет сечь,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Словно картечь.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«На далекой Амазонке»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 далекой Амазонке не бывал я никогда,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Никогда туда не ходят иностранные суда.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Только «Дон» и «Магдалина» - быстроходные суда,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Только «Дон» и «Магдалина» ходят по морю туда.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Припев: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Из Ливерпульской гавани, всегда по четвергам,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Суда уходят в плаванье к далеким берегам.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Плывут они в Бразилию, Бразилию, Бразилию.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я хочу в Бразилию - к далеким берегам.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Только «Дон» и «Магдалина»,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Только «Дон» и «Магдалина»,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Только «Дон» и «Магдалина» ходят по морю туда.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Никогда вы не найдете в наших северных лесах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Длиннохвостых ягуаров, броненосных черепах.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Но в солнечной Бразилии, Бразилии моей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Такое изобилие невиданных зверей.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Припев.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в солнечной Бразилии, Бразилии моей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Такое изобилие невиданных зверей!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Увижу ли Бразилию, Бразилию, Бразилию,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Увижу ли Бразилию до старости моей?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«Философы в 13 с половиной»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Перелистав известные тома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Мы научились говорить красиво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Словами Пушкина, Макаренко, Дюма, но ведь не только в этом наша сила.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И каждый час, и каждую минуту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 чьих-то судьбах вечная забота кусочек сердца отдавать кому-то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Cs/>
          <w:i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Привет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Такая, брат, у нас с тобой работа.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Они порою знают больше нас философы в тринадцать с половиной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Мечтая, забывают все подчас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Присев спиной у теплого камина.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если не решается вопрос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Они спешат к тебе ища подмоги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Устраивают жизненный допрос хоть мы с тобою, старина не боги.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Перелистав известные тома мы учим их словами и делами мы знаем, наша помощь им нужна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Ребятам с любопытными глазами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«Вечер бродит»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Вечер бродит по лесным дорожкам.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ведь тоже любишь вечера,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Подожди, постой еще немножко,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Посидим с товарищами у костра.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Вслед за песней позовут ребята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неизвестные еще края,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тогда над крыльями заката вспыхнет яркой звездочкой мечта моя.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Вижу целый мир в глазах тревожных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этот час на берегу крутом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Не смотри ты так неосторожно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Я могу подумать что-нибудь не то.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ясный месяц на прогулку вышел,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Светят звезды из глубин небес.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Друг хороший рыжий, ты меня услышишь,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Эту песню я сейчас пою тебе. знаю, будут и другие встречи,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Год за годом пролетят года,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Но вот этот тихий теплый вечер мы с тобою не забудем никогда.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«Кораблик детства»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Кораблик детства уплывает в детство,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Белые большие трубы скошены назад, трубы скошены назад,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Дайте наглядеться, на прощание наглядеться,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Дайте мне наслушаться, как они гудят, как они гудят.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Дайте наглядеться, на прощание наглядеться,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Дайте мне наслушаться, как они гудят.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Ветерок на палубе тронул чьи-то волосы,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в туман уносится чей-то нежный взгляд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уплывать из детства ну до чего ж не хочется,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Что даже все ребята об этом говорят.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Все мы попрощались, все мы распрощались,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Время уж последней шлюпке в море уходить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Что же вы остались, чудаки, остались?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Или вам не хочется с нами в юность плыть?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«Ты, да я, да мы с тобой»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тобой..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Здорово, когда на свете есть друзья.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б жили все в одиночку,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То уже-давно на кусочки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Развалилась бы, наверное, Земля.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б жили все в одиночку,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То уже-давно на кусочки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Развалилась бы, наверное, Земля.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Землю обойдём, потом махнём на Марс.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Может у оранжевой речки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Там уже грустят человечки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От того, что слишком долго нету нас.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Может у оранжевой речки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Там уже грустят человечки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От того, что слишком долго нету нас.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тобой..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Нас не разлучит ничто и никогда.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Даже если мы расстаёмся,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Дружба всё равно остаётся,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Дружба остаётся с нами навсегда.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Даже если мы расстаёмся,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Дружба всё равно остаётся,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Дружба остаётся с нами навсегда.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да я, да мы с тобой..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«Жизнь»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Жизнь - это я, это мы с тобой.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Жить и гордиться своей судьбой.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Людям и свет и радость приносить.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Жить надо так, чтоб небо не коптить.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Людям и свет и радость приносить.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Жить надо так, чтоб небо не коптить.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Пусть ты не раз попадешь в беду,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Но в трудный час я к тебе приду.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Слышишь, походная труба зовет.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Вот и настал сегодня наш черед.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Слышишь, походная труба зовет.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Вот и настал сегодня наш черед.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Ты не один в этот трудный миг.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Рядом герои любимых книг.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Мой милый друг гордись своей судьбой,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Книги напишут и о нас с тобой.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Мой милый друг гордись своей судьбой,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Книги напишут и о нас с тобой.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Текст песни «Ребята, надо верить в чудеса»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Ребята, надо верить в чудеса,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Когда-нибудь весенним утром ранним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Над океаном алые взметнутся паруса, И скрипка пропоёт над океаном.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Над океаном алые взметнутся паруса, И скрипка пропоёт над океаном.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Не три глаза, ведь это же не сон, И алый парус правда гордо реет, В той бухте, где отважный Грей Нашел свою Ассоль, В той бухте, где Ассоль Дождалась Грея.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той бухте, где отважный Грей Нашел свою Ассоль, В той бухте, где Ассоль Дождалась Грея.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 друзьями легче море переплыть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есть морскую соль, что нам досталась,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без друзей на свете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Было б очень трудно жить, И серым стал бы даже алый парус.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 без друзей на свете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Было б очень трудно жить, И серым стал бы даже алый парус.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Узнаешь зло, без этого нельзя,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Ведь люди не всегда бывают правы,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Но зла вы никому не причиняйте никогда, И пусть не станет серым алый парус.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Но зла вы никому не причиняйте никогда, И пусть не станет серым алый парус.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Когда-то, где-то счастье ты найдёшь,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Узнаешь Грея и Ассолью станешь,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свою мечту ты веришь, И её ты не предашь,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Гори, гори под солнцем алый парус.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 свою мечту ты веришь, И её ты не предашь,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Гори, гори под солнцем алый парус.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Ребята, надо верить в чудеса,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Когда-нибудь весенним утром ранним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Над океаном алые взметнутся паруса, И скрипка пропоёт над океаном.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Над океаном алые взметнутся паруса, И скрипка пропоёт над океаном.</w:t>
      </w:r>
    </w:p>
    <w:p>
      <w:pPr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br w:type="page" w:clear="all"/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Игры, разучиваемые учащимися психолого-педагогических классов со своими класс-отрядами</w:t>
      </w: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Игра «Сантики-фантики-лимпопо»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Игра начинается всеми участниками со слов: «Сантики-фантики- лимпомпо».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Затем «танцор» показывает различные движения, группа копирует их, по-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прежнему повторяя слова: «Сантики-фантики-лимпомпо».Задача водящего –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с трех попыток определить «танцора».При этом участники могут смотреть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куда угодно, только не на «танцора»!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«Лавата» (игра для детей 5–7 лет)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Дети образуют круг.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Не держась за руки, дети двигаются приставными шагами сначала в одну, а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при повторе слов – в другую сторону, произнося: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Дружно мы танцуем —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Тра-та-та, тра-та-та,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Танец наш любимый —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Это лавата.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Ведущий говорит: «Мои пальчики хороши, а у соседа лучше». Дети берут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друг друга за мизинцы и повторяют слова с движениями вправо-влево. Затем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водящий дает другие задания: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•плечи хороши, а у соседа лучше.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•уши хороши, а у соседа лучше.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•глазки хороши, а у соседа лучше.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•щеки хороши, а у соседа лучше.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•талия хороша, а соседа лучше.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•коленки хороши, а у соседа лучше.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•пятки хороши, а у соседа лучше.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«Если весело живётся, делай так»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песня-игра с движениями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(хлоп-хлоп в ладоши)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(хлоп-хлоп в ладоши)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мы друг другу улыбнёмся,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(хлоп-хлоп в ладоши)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(щёлк-щёлк пальцами)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(щёлк-щёлк пальцами)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мы друг другу улыбнёмся,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(щёлк-щёлк пальцами)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(топ-топ ногами)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(топ-топ ногами)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мы друг другу улыбнёмся,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(топ-топ ногами)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(поворот вокруг себя)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(поворот вокруг себя)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мы друг другу улыбнёмся,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(поворот вокруг себя)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(хлоп-хлоп, щёлк-щёлк, топ-топ, поворот вокруг себя)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(хлоп-хлоп, щёлк-щёлк, топ-топ, поворот вокруг себя)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мы друг другу улыбнёмся,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Если весело живётся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делай так! (хлоп-хлоп, щёлк-щёлк, топ-топ, поворот вокруг себя)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«Буги-вуги»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Взявшись за руки все идут по кругу и напевают: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«Мы танцуем буги-вуги, поворачиваясь в круге, и, в ладоши хлопая, поем.»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(Играющие хлопают в ладоши). Далее снова берутся за руки, идут в центр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круга и поют: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Буги – вуги, эгей!,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поднимая одну ногу вперед. Идут из центра круга: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Буги-вуги, эгей!.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Вновь поднимают ногу вперед. Далее все движения сопровождаются такой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песней: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«Руку правую вперед, а потом ее назад, а потом опять вперед и немного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потрясем.»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Танец повторяется: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Мы танцуем буги-вуги…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Продолжая танец-игру, подчеркнутые слова заменяют на: руку левую,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ногу…, ухо… и т.д. (на сколько хватит фантазии и сил). Это игра-танец,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поэтому хорошо, если она будет сопровождаться музыкой.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Правила игры «У оленя дом большой»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Есть несколько вариантов игры. Водном изних водящий (обычно взрослый)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показывает движения ипоёт песенку, авсе остальные дети повторяют заним.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Уоленя дом большой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Онглядит всвоё окошко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Заяц полесу бежит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Вдверь кнему стучится: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«Стук-стук, дверь открой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Там влесу охотник злой!»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«Заяц, заяц, забегай!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Лапу мне давай»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Накаждую фразу стиха выполняется своё движение: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Уоленя(руки вверх кголове, как рога оленя)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Дом большой(руки над головой «домиком»)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Онглядит(правую руку над глазами)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Всвоё окошко(двумя руками сначала вертикально, потом горизонтально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изображается окно)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Заяц(ладони кголове, как уши зайца)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полесу бежит(руки сжать вкулаках, локти согнуть, изобразить бег)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Вдверь кнему стичится:(кулаком «посутчаться»)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«Стук-стук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Дверь открой(изобразить, как открывается дверь)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Там влесу(показать большим пальцем назад через плечо)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Охотник злой!»(сердитое лицо)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«Заяц, заяц, забегай(опять изобразить зайца)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Лапу мне давай!»(подать руку)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После того, как движения разучены, можно устроить соревнование,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постепенно ускоряя темп песенки. Побеждает тот, кто дольше всех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несобьётся.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Для ребятпостаршеможно предложить вариант, когда все игроки стоя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вкругу, поют песню, водящий (Олень), когда «глядит всвоё окошко»,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выбирает «Зайца» ивытаскивает его вкруг. Дальше «Олень» и«Заяц»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изображают все действия. Вконце «Олень» уходит вкруг, а«Заяц»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становится новым водящим «Оленем». Постепенно ускоряя темп, можно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определить, кто изигроков был самым лучшим водящим, несбившимся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ниразу.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Игра «Ручеёк»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Дети встают в «ручеек» – делятся на пары, и, держась за руки, поднимают их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вверх. Кому-то пары не достается – он становится водящим. Его задача –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пройтись по длинному «живому» коридору и выбрать себе напарника. Новая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пара встает в конец «потока».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Игра со стульями «Семеро одного не ждут»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Участники начинают медленно бежать вокруг стульев. (7 стульев, 8 игроков)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В тот момент, когда водящий выключает музыку, задача игрока — быстро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сесть на ближайший стул. Тот, кому стула не досталось, выбывает изигры.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Водящий убирает один стул ииграпродолжается.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“Коза”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Играющие образуют круг. В центре - водящий. Он выбирает себе пару, берёт за руки под слова: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“Шла коза по лесу, по лесу, по лесу,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Нашла себе принцессу, принцессу, принцессу”.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Далее они начинают выполнять различные действия под декламирование круга: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“Давай, коза, попрыгаем, попрыгаем, попрыгаем,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ножками подрыгаем, подрыгаем, подрыгаем,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ручками похлопаем, похлопаем, похлопаем.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ножками потопаем, потопаем, потопаем.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Головкой покачаем и снова начинаем.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Африканская игра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О-пери-тики-томбо - О-пери-тики-томбо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О-муса-муса-муса - О-муса-муса-муса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Ле-о-ле –ле  Ле-о-ле-ле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 пики ля о бе- бе    О пики ля о бе- бе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Ле-о-ле    О- ле-бе-бе-о-ле 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Игра-кричалка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На берегу - На берегу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Большой реки - Большой реки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Пчела ужалила - Пчела ужалила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Медведя прямо в нос – Медведя прямо в нос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Ой-ой-ой-ой - Ой-ой-ой-ой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Вскричал медведь - Вскричал медведь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Сел на пенек - Сел на пенек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 начал петь - И начал петь (петь можно любую другую песню)</w:t>
      </w:r>
    </w:p>
    <w:p>
      <w:pPr>
        <w:tabs>
          <w:tab w:val="left" w:pos="204"/>
          <w:tab w:val="center" w:pos="4677"/>
        </w:tabs>
        <w:spacing w:after="0" w:line="240" w:lineRule="auto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Песня «Землю обмотали»</w:t>
      </w:r>
    </w:p>
    <w:p>
      <w:pPr>
        <w:pStyle w:val="14"/>
        <w:spacing w:line="240" w:lineRule="auto"/>
        <w:ind w:firstLine="0"/>
        <w:jc w:val="center"/>
      </w:pPr>
    </w:p>
    <w:p>
      <w:pPr>
        <w:pStyle w:val="14"/>
        <w:spacing w:line="240" w:lineRule="auto"/>
        <w:ind w:firstLine="0"/>
        <w:jc w:val="center"/>
      </w:pP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Times New Roma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DejaVu Sans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Times New Roman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Arimo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mo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SimSun">
    <w:altName w:val="Times New Roman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libri">
    <w:altName w:val="DejaVu Sans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Calibri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altName w:val="Noto Naskh Arabic"/>
    <w:panose1 w:val="020B0502040204020203"/>
    <w:charset w:val="CC"/>
    <w:family w:val="swiss"/>
    <w:pitch w:val="default"/>
    <w:sig w:usb0="00000000" w:usb1="00000000" w:usb2="00000009" w:usb3="00000000" w:csb0="000001FF" w:csb1="00000000"/>
  </w:font>
  <w:font w:name="Noto Naskh Arabic">
    <w:panose1 w:val="020B0502040504020204"/>
    <w:charset w:val="00"/>
    <w:family w:val="auto"/>
    <w:pitch w:val="default"/>
    <w:sig w:usb0="80002003" w:usb1="80002000" w:usb2="00000008" w:usb3="00000000" w:csb0="00000041" w:csb1="0008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OpenSymbol">
    <w:panose1 w:val="05010000000000000000"/>
    <w:charset w:val="00"/>
    <w:family w:val="auto"/>
    <w:pitch w:val="default"/>
    <w:sig w:usb0="800000AF" w:usb1="1001ECEA" w:usb2="00000000" w:usb3="00000000" w:csb0="80000001" w:csb1="0000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394F2D"/>
    <w:multiLevelType w:val="multilevel"/>
    <w:tmpl w:val="24394F2D"/>
    <w:lvl w:ilvl="0" w:tentative="0">
      <w:start w:val="1"/>
      <w:numFmt w:val="bullet"/>
      <w:lvlText w:val="–"/>
      <w:lvlJc w:val="left"/>
      <w:pPr>
        <w:ind w:left="1276" w:hanging="360"/>
      </w:pPr>
      <w:rPr>
        <w:rFonts w:hint="default" w:ascii="Arial" w:hAnsi="Arial" w:eastAsia="Arial" w:cs="Arial"/>
      </w:rPr>
    </w:lvl>
    <w:lvl w:ilvl="1" w:tentative="0">
      <w:start w:val="1"/>
      <w:numFmt w:val="bullet"/>
      <w:lvlText w:val="o"/>
      <w:lvlJc w:val="left"/>
      <w:pPr>
        <w:ind w:left="1996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716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3436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4156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876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596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6316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7036" w:hanging="360"/>
      </w:pPr>
      <w:rPr>
        <w:rFonts w:hint="default" w:ascii="Wingdings" w:hAnsi="Wingdings" w:eastAsia="Wingdings" w:cs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B08"/>
    <w:rsid w:val="00014DED"/>
    <w:rsid w:val="000A710A"/>
    <w:rsid w:val="001164E4"/>
    <w:rsid w:val="001170D4"/>
    <w:rsid w:val="00172F71"/>
    <w:rsid w:val="002333EF"/>
    <w:rsid w:val="00240FE4"/>
    <w:rsid w:val="00454799"/>
    <w:rsid w:val="0056039B"/>
    <w:rsid w:val="005A7B38"/>
    <w:rsid w:val="00617765"/>
    <w:rsid w:val="006664D3"/>
    <w:rsid w:val="0079075F"/>
    <w:rsid w:val="007F208A"/>
    <w:rsid w:val="008144CB"/>
    <w:rsid w:val="00954BCE"/>
    <w:rsid w:val="009B446E"/>
    <w:rsid w:val="00AC2B85"/>
    <w:rsid w:val="00AE59BD"/>
    <w:rsid w:val="00B01828"/>
    <w:rsid w:val="00BE420A"/>
    <w:rsid w:val="00D03AB6"/>
    <w:rsid w:val="00E05E13"/>
    <w:rsid w:val="00E300EE"/>
    <w:rsid w:val="00E31B08"/>
    <w:rsid w:val="00ED01C5"/>
    <w:rsid w:val="00F354E2"/>
    <w:rsid w:val="4FDF92A6"/>
    <w:rsid w:val="79FFD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header"/>
    <w:basedOn w:val="1"/>
    <w:link w:val="18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19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7">
    <w:name w:val="Table Grid"/>
    <w:basedOn w:val="3"/>
    <w:uiPriority w:val="59"/>
    <w:pPr>
      <w:spacing w:after="0" w:line="240" w:lineRule="auto"/>
    </w:pPr>
    <w:rPr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Колонтитул_"/>
    <w:basedOn w:val="2"/>
    <w:link w:val="9"/>
    <w:qFormat/>
    <w:uiPriority w:val="0"/>
    <w:rPr>
      <w:rFonts w:ascii="Times New Roman" w:hAnsi="Times New Roman" w:cs="Times New Roman"/>
      <w:shd w:val="clear" w:color="auto" w:fill="FFFFFF"/>
    </w:rPr>
  </w:style>
  <w:style w:type="paragraph" w:customStyle="1" w:styleId="9">
    <w:name w:val="Колонтитул"/>
    <w:basedOn w:val="1"/>
    <w:link w:val="8"/>
    <w:uiPriority w:val="0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</w:rPr>
  </w:style>
  <w:style w:type="paragraph" w:customStyle="1" w:styleId="10">
    <w:name w:val="Основной текст (2)"/>
    <w:basedOn w:val="1"/>
    <w:qFormat/>
    <w:uiPriority w:val="0"/>
    <w:pPr>
      <w:widowControl w:val="0"/>
      <w:shd w:val="clear" w:color="auto" w:fill="FFFFFF"/>
      <w:spacing w:after="0" w:line="324" w:lineRule="exact"/>
    </w:pPr>
    <w:rPr>
      <w:rFonts w:ascii="Times New Roman" w:hAnsi="Times New Roman" w:eastAsia="Times New Roman" w:cs="Times New Roman"/>
      <w:sz w:val="28"/>
      <w:szCs w:val="28"/>
    </w:rPr>
  </w:style>
  <w:style w:type="character" w:customStyle="1" w:styleId="11">
    <w:name w:val="Колонтитул (5)_"/>
    <w:basedOn w:val="2"/>
    <w:link w:val="12"/>
    <w:qFormat/>
    <w:uiPriority w:val="0"/>
    <w:rPr>
      <w:rFonts w:ascii="Times New Roman" w:hAnsi="Times New Roman" w:eastAsia="Times New Roman" w:cs="Times New Roman"/>
      <w:sz w:val="28"/>
      <w:szCs w:val="28"/>
      <w:shd w:val="clear" w:color="auto" w:fill="FFFFFF"/>
    </w:rPr>
  </w:style>
  <w:style w:type="paragraph" w:customStyle="1" w:styleId="12">
    <w:name w:val="Колонтитул (5)"/>
    <w:basedOn w:val="1"/>
    <w:link w:val="11"/>
    <w:qFormat/>
    <w:uiPriority w:val="0"/>
    <w:pPr>
      <w:widowControl w:val="0"/>
      <w:shd w:val="clear" w:color="auto" w:fill="FFFFFF"/>
      <w:spacing w:after="0" w:line="0" w:lineRule="atLeast"/>
    </w:pPr>
    <w:rPr>
      <w:rFonts w:ascii="Times New Roman" w:hAnsi="Times New Roman" w:eastAsia="Times New Roman" w:cs="Times New Roman"/>
      <w:sz w:val="28"/>
      <w:szCs w:val="28"/>
    </w:rPr>
  </w:style>
  <w:style w:type="character" w:customStyle="1" w:styleId="13">
    <w:name w:val="Основной текст_"/>
    <w:basedOn w:val="2"/>
    <w:link w:val="14"/>
    <w:uiPriority w:val="0"/>
    <w:rPr>
      <w:rFonts w:ascii="Times New Roman" w:hAnsi="Times New Roman" w:eastAsia="Times New Roman" w:cs="Times New Roman"/>
      <w:sz w:val="28"/>
      <w:szCs w:val="28"/>
    </w:rPr>
  </w:style>
  <w:style w:type="paragraph" w:customStyle="1" w:styleId="14">
    <w:name w:val="Основной текст1"/>
    <w:basedOn w:val="1"/>
    <w:link w:val="13"/>
    <w:uiPriority w:val="0"/>
    <w:pPr>
      <w:widowControl w:val="0"/>
      <w:spacing w:after="0" w:line="360" w:lineRule="auto"/>
      <w:ind w:firstLine="400"/>
    </w:pPr>
    <w:rPr>
      <w:rFonts w:ascii="Times New Roman" w:hAnsi="Times New Roman" w:eastAsia="Times New Roman" w:cs="Times New Roman"/>
      <w:sz w:val="28"/>
      <w:szCs w:val="28"/>
    </w:rPr>
  </w:style>
  <w:style w:type="character" w:customStyle="1" w:styleId="15">
    <w:name w:val="Заголовок №1_"/>
    <w:basedOn w:val="2"/>
    <w:link w:val="16"/>
    <w:uiPriority w:val="0"/>
    <w:rPr>
      <w:rFonts w:ascii="Times New Roman" w:hAnsi="Times New Roman" w:eastAsia="Times New Roman" w:cs="Times New Roman"/>
      <w:b/>
      <w:bCs/>
      <w:sz w:val="28"/>
      <w:szCs w:val="28"/>
    </w:rPr>
  </w:style>
  <w:style w:type="paragraph" w:customStyle="1" w:styleId="16">
    <w:name w:val="Заголовок №1"/>
    <w:basedOn w:val="1"/>
    <w:link w:val="15"/>
    <w:uiPriority w:val="0"/>
    <w:pPr>
      <w:widowControl w:val="0"/>
      <w:spacing w:after="120"/>
      <w:jc w:val="center"/>
      <w:outlineLvl w:val="0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17">
    <w:name w:val="List Paragraph"/>
    <w:basedOn w:val="1"/>
    <w:qFormat/>
    <w:uiPriority w:val="34"/>
    <w:pPr>
      <w:spacing w:after="160" w:line="259" w:lineRule="auto"/>
      <w:ind w:left="720"/>
      <w:contextualSpacing/>
    </w:pPr>
  </w:style>
  <w:style w:type="character" w:customStyle="1" w:styleId="18">
    <w:name w:val="Верхний колонтитул Знак"/>
    <w:basedOn w:val="2"/>
    <w:link w:val="5"/>
    <w:uiPriority w:val="99"/>
  </w:style>
  <w:style w:type="character" w:customStyle="1" w:styleId="19">
    <w:name w:val="Нижний колонтитул Знак"/>
    <w:basedOn w:val="2"/>
    <w:link w:val="6"/>
    <w:uiPriority w:val="99"/>
  </w:style>
  <w:style w:type="character" w:customStyle="1" w:styleId="20">
    <w:name w:val="Текст выноски Знак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4693</Words>
  <Characters>26755</Characters>
  <Lines>222</Lines>
  <Paragraphs>62</Paragraphs>
  <TotalTime>21</TotalTime>
  <ScaleCrop>false</ScaleCrop>
  <LinksUpToDate>false</LinksUpToDate>
  <CharactersWithSpaces>31386</CharactersWithSpaces>
  <Application>WPS Office_11.1.0.11704_F1E327BC-269C-435d-A152-05C5408002CA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2024-02-24T17:44:00Z</dcterms:created>
  <dc:creator>Елена</dc:creator>
  <cp:lastModifiedBy>shcool</cp:lastModifiedBy>
  <cp:lastPrinted>2024-02-24T17:46:00Z</cp:lastPrinted>
  <dcterms:modified xsi:type="dcterms:W3CDTF">2024-02-24T17:32:45Z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1049-11.1.0.11704</vt:lpwstr>
  </property>
</Properties>
</file>